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42776A90" w:rsidR="00E40DA0" w:rsidRPr="00B52A62" w:rsidRDefault="00A1497D" w:rsidP="00A1497D">
      <w:pPr>
        <w:pStyle w:val="NormalWeb"/>
        <w:jc w:val="right"/>
        <w:rPr>
          <w:rStyle w:val="normaltextrun"/>
          <w:rFonts w:ascii="Verdana" w:hAnsi="Verdana"/>
          <w:b/>
          <w:bCs/>
          <w:color w:val="000000"/>
          <w:sz w:val="32"/>
          <w:szCs w:val="32"/>
          <w:shd w:val="clear" w:color="auto" w:fill="FFFFFF"/>
        </w:rPr>
      </w:pPr>
      <w:r>
        <w:rPr>
          <w:rStyle w:val="normaltextrun"/>
          <w:rFonts w:ascii="Verdana" w:hAnsi="Verdana"/>
          <w:b/>
          <w:bCs/>
          <w:color w:val="000000"/>
          <w:sz w:val="32"/>
          <w:szCs w:val="32"/>
          <w:shd w:val="clear" w:color="auto" w:fill="FFFFFF"/>
        </w:rPr>
        <w:t>Nota de prensa</w:t>
      </w:r>
    </w:p>
    <w:p w14:paraId="357D075F" w14:textId="77777777" w:rsidR="00395FED" w:rsidRPr="00B52A62" w:rsidRDefault="00395FED" w:rsidP="00395FED">
      <w:pPr>
        <w:spacing w:after="160" w:line="360" w:lineRule="auto"/>
        <w:jc w:val="both"/>
        <w:rPr>
          <w:rFonts w:ascii="Verdana" w:eastAsia="Calibri" w:hAnsi="Verdana" w:cs="Arial"/>
          <w:szCs w:val="22"/>
          <w:u w:val="single"/>
          <w:lang w:eastAsia="en-US"/>
        </w:rPr>
      </w:pPr>
      <w:bookmarkStart w:id="0" w:name="_Hlk127526498"/>
      <w:r>
        <w:rPr>
          <w:rFonts w:ascii="Verdana" w:eastAsia="Calibri" w:hAnsi="Verdana" w:cs="Arial"/>
          <w:szCs w:val="22"/>
          <w:u w:val="single"/>
        </w:rPr>
        <w:t>Nueva familia de pantallas G5 de John Deere</w:t>
      </w:r>
    </w:p>
    <w:p w14:paraId="1890A926" w14:textId="4B4CE59D" w:rsidR="00395FED" w:rsidRPr="00B52A62" w:rsidRDefault="00395FED" w:rsidP="00395FED">
      <w:pPr>
        <w:spacing w:after="160"/>
        <w:rPr>
          <w:rFonts w:ascii="Verdana" w:eastAsia="Calibri" w:hAnsi="Verdana" w:cs="Arial"/>
          <w:b/>
          <w:bCs/>
          <w:sz w:val="36"/>
          <w:szCs w:val="36"/>
          <w:lang w:eastAsia="en-US"/>
        </w:rPr>
      </w:pPr>
      <w:r>
        <w:rPr>
          <w:rFonts w:ascii="Verdana" w:eastAsia="Calibri" w:hAnsi="Verdana" w:cs="Arial"/>
          <w:b/>
          <w:bCs/>
          <w:sz w:val="36"/>
          <w:szCs w:val="36"/>
        </w:rPr>
        <w:t xml:space="preserve">Actualizaciones </w:t>
      </w:r>
      <w:r w:rsidR="00B52A62">
        <w:rPr>
          <w:rFonts w:ascii="Verdana" w:eastAsia="Calibri" w:hAnsi="Verdana" w:cs="Arial"/>
          <w:b/>
          <w:bCs/>
          <w:sz w:val="36"/>
          <w:szCs w:val="36"/>
        </w:rPr>
        <w:t>en</w:t>
      </w:r>
      <w:r>
        <w:rPr>
          <w:rFonts w:ascii="Verdana" w:eastAsia="Calibri" w:hAnsi="Verdana" w:cs="Arial"/>
          <w:b/>
          <w:bCs/>
          <w:sz w:val="36"/>
          <w:szCs w:val="36"/>
        </w:rPr>
        <w:t xml:space="preserve"> tecnología de agricultura de precisión John Deere</w:t>
      </w:r>
    </w:p>
    <w:p w14:paraId="00B5D4ED" w14:textId="77777777" w:rsidR="00395FED" w:rsidRPr="00B52A62" w:rsidRDefault="00395FED" w:rsidP="00395FED">
      <w:pPr>
        <w:spacing w:after="160" w:line="276" w:lineRule="auto"/>
        <w:jc w:val="both"/>
        <w:rPr>
          <w:rFonts w:ascii="Verdana" w:eastAsia="Calibri" w:hAnsi="Verdana" w:cs="Arial"/>
          <w:i/>
          <w:iCs/>
          <w:szCs w:val="22"/>
          <w:lang w:eastAsia="en-US"/>
        </w:rPr>
      </w:pPr>
    </w:p>
    <w:p w14:paraId="2E126272" w14:textId="2559AC51" w:rsidR="0048770D" w:rsidRDefault="00395FED" w:rsidP="0048770D">
      <w:pPr>
        <w:spacing w:after="160" w:line="276" w:lineRule="auto"/>
        <w:jc w:val="right"/>
        <w:rPr>
          <w:rFonts w:ascii="Verdana" w:eastAsia="Calibri" w:hAnsi="Verdana" w:cs="Arial"/>
          <w:szCs w:val="22"/>
        </w:rPr>
      </w:pPr>
      <w:r>
        <w:rPr>
          <w:rFonts w:ascii="Verdana" w:eastAsia="Calibri" w:hAnsi="Verdana" w:cs="Arial"/>
          <w:i/>
          <w:iCs/>
          <w:szCs w:val="22"/>
        </w:rPr>
        <w:t xml:space="preserve">Walldorf, </w:t>
      </w:r>
      <w:r w:rsidR="0048770D">
        <w:rPr>
          <w:rFonts w:ascii="Verdana" w:eastAsia="Calibri" w:hAnsi="Verdana" w:cs="Arial"/>
          <w:i/>
          <w:iCs/>
          <w:szCs w:val="22"/>
        </w:rPr>
        <w:t>3</w:t>
      </w:r>
      <w:r>
        <w:rPr>
          <w:rFonts w:ascii="Verdana" w:eastAsia="Calibri" w:hAnsi="Verdana" w:cs="Arial"/>
          <w:i/>
          <w:iCs/>
          <w:szCs w:val="22"/>
        </w:rPr>
        <w:t xml:space="preserve"> de marzo de 2023 </w:t>
      </w:r>
    </w:p>
    <w:p w14:paraId="76A0EDC6" w14:textId="77777777" w:rsidR="0048770D" w:rsidRDefault="0048770D" w:rsidP="00395FED">
      <w:pPr>
        <w:spacing w:after="160" w:line="276" w:lineRule="auto"/>
        <w:jc w:val="both"/>
        <w:rPr>
          <w:rFonts w:ascii="Verdana" w:eastAsia="Calibri" w:hAnsi="Verdana" w:cs="Arial"/>
          <w:szCs w:val="22"/>
        </w:rPr>
      </w:pPr>
    </w:p>
    <w:p w14:paraId="5AB62B76" w14:textId="5C6DAD5F" w:rsidR="00395FED" w:rsidRPr="00B52A62"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Durante muchos años, John Deere ha ofrecido tecnología de agricultura de precisión fiable y de alto rendimiento. En 2023, todos los elementos esenciales de los equipos avanzados recibirán una actualización para estar preparados para el futuro. Los componentes importantes son la nueva familia de pantallas G5 de John Deere y el nuevo módem JDLink™ M. Estas actualizaciones hacen que la tecnología de agricultura de precisión John Deere sea más rápida, potente y asequible para todos los agricultores y contratistas.</w:t>
      </w:r>
    </w:p>
    <w:p w14:paraId="19AE43E2" w14:textId="77777777" w:rsidR="00395FED" w:rsidRPr="00B52A62" w:rsidRDefault="00395FED" w:rsidP="00395FED">
      <w:pPr>
        <w:spacing w:after="160" w:line="276" w:lineRule="auto"/>
        <w:jc w:val="both"/>
        <w:rPr>
          <w:rFonts w:ascii="Verdana" w:eastAsia="Calibri" w:hAnsi="Verdana" w:cs="Arial"/>
          <w:b/>
          <w:bCs/>
          <w:szCs w:val="22"/>
          <w:lang w:eastAsia="en-US"/>
        </w:rPr>
      </w:pPr>
      <w:r>
        <w:rPr>
          <w:rFonts w:ascii="Verdana" w:eastAsia="Calibri" w:hAnsi="Verdana" w:cs="Arial"/>
          <w:b/>
          <w:bCs/>
          <w:szCs w:val="22"/>
        </w:rPr>
        <w:t>La nueva familia de pantallas G5 de John Deere</w:t>
      </w:r>
    </w:p>
    <w:p w14:paraId="4D6EF743" w14:textId="05FD94C5" w:rsidR="00395FED" w:rsidRPr="00B52A62"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Con la nueva familia de pantallas G5, John Deere ofrece la última tecnología directamente a los clientes. La resolución Full HD, memoria adicional y mayor capacidad de procesamiento hacen que el monitor G5 sea una de las pantallas más potentes disponibles. Viene en dos versiones portátiles, que pueden utilizarse con todas las marcas, dos monitores integrados para máquinas específicas John Deere y una opción de monitor extendido. La pantalla G5 tiene 10,1 pulgadas y la G5</w:t>
      </w:r>
      <w:r>
        <w:rPr>
          <w:rFonts w:ascii="Verdana" w:eastAsia="Calibri" w:hAnsi="Verdana" w:cs="Arial"/>
          <w:szCs w:val="22"/>
          <w:vertAlign w:val="superscript"/>
        </w:rPr>
        <w:t xml:space="preserve">Plus </w:t>
      </w:r>
      <w:r>
        <w:rPr>
          <w:rFonts w:ascii="Verdana" w:eastAsia="Calibri" w:hAnsi="Verdana" w:cs="Arial"/>
          <w:szCs w:val="22"/>
        </w:rPr>
        <w:t>12,8 pulgadas, lo que significa que la familia de pantallas G5 ofrece hasta un 33</w:t>
      </w:r>
      <w:r w:rsidR="002B4102">
        <w:rPr>
          <w:rFonts w:ascii="Verdana" w:eastAsia="Calibri" w:hAnsi="Verdana" w:cs="Arial"/>
          <w:szCs w:val="22"/>
        </w:rPr>
        <w:t xml:space="preserve"> </w:t>
      </w:r>
      <w:r>
        <w:rPr>
          <w:rFonts w:ascii="Verdana" w:eastAsia="Calibri" w:hAnsi="Verdana" w:cs="Arial"/>
          <w:szCs w:val="22"/>
        </w:rPr>
        <w:t xml:space="preserve">% más de espacio para mapas e información que sus predecesoras. Ambas pantallas </w:t>
      </w:r>
      <w:r w:rsidR="002B4102">
        <w:rPr>
          <w:rFonts w:ascii="Verdana" w:eastAsia="Calibri" w:hAnsi="Verdana" w:cs="Arial"/>
          <w:szCs w:val="22"/>
        </w:rPr>
        <w:t>universales</w:t>
      </w:r>
      <w:r>
        <w:rPr>
          <w:rFonts w:ascii="Verdana" w:eastAsia="Calibri" w:hAnsi="Verdana" w:cs="Arial"/>
          <w:szCs w:val="22"/>
        </w:rPr>
        <w:t xml:space="preserve"> brindan protección adicional con su resistencia al agua (IP65). </w:t>
      </w:r>
      <w:r w:rsidR="002B4102">
        <w:rPr>
          <w:rFonts w:ascii="Verdana" w:eastAsia="Calibri" w:hAnsi="Verdana" w:cs="Arial"/>
          <w:szCs w:val="22"/>
        </w:rPr>
        <w:t xml:space="preserve">El monitor </w:t>
      </w:r>
      <w:r>
        <w:rPr>
          <w:rFonts w:ascii="Verdana" w:eastAsia="Calibri" w:hAnsi="Verdana" w:cs="Arial"/>
          <w:szCs w:val="22"/>
        </w:rPr>
        <w:t>John Deere G5</w:t>
      </w:r>
      <w:r>
        <w:rPr>
          <w:rFonts w:ascii="Verdana" w:eastAsia="Calibri" w:hAnsi="Verdana" w:cs="Arial"/>
          <w:szCs w:val="22"/>
          <w:vertAlign w:val="superscript"/>
        </w:rPr>
        <w:t>Plus</w:t>
      </w:r>
      <w:r>
        <w:rPr>
          <w:rFonts w:ascii="Verdana" w:eastAsia="Calibri" w:hAnsi="Verdana" w:cs="Arial"/>
          <w:szCs w:val="22"/>
        </w:rPr>
        <w:t xml:space="preserve"> viene de serie con AutoTrac™ y Control de secciones. Naturalmente, se mantiene la plena compatibilidad AEF ISOBUS.</w:t>
      </w:r>
    </w:p>
    <w:p w14:paraId="3510AE17" w14:textId="6B99F7DA" w:rsidR="00395FED" w:rsidRPr="00B52A62"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 xml:space="preserve">Todas las pantallas G5 conservan la interfaz de usuario familiar y fiable de las pantallas de 4.ª generación. La combinación de tecnología moderna e interfaz de usuario familiar proporciona un aumento inmediato de rendimiento sin necesidad de dedicar tiempo al reaprendizaje. El nuevo programa de licencias para funciones avanzadas permite a los agricultores y contratistas pagar únicamente por lo que necesitan y disminuye los costes iniciales. Se están </w:t>
      </w:r>
      <w:r>
        <w:rPr>
          <w:rFonts w:ascii="Verdana" w:eastAsia="Calibri" w:hAnsi="Verdana" w:cs="Arial"/>
          <w:szCs w:val="22"/>
        </w:rPr>
        <w:lastRenderedPageBreak/>
        <w:t>desarrollando actualizaciones periódicas de software que garantizan que la familia de pantallas G5 ya esté equipada para el futuro.</w:t>
      </w:r>
    </w:p>
    <w:p w14:paraId="0CC64715" w14:textId="77777777" w:rsidR="00CB7ECA" w:rsidRPr="00B52A62" w:rsidRDefault="00CB7ECA" w:rsidP="00395FED">
      <w:pPr>
        <w:spacing w:after="160" w:line="276" w:lineRule="auto"/>
        <w:jc w:val="both"/>
        <w:rPr>
          <w:rFonts w:ascii="Verdana" w:eastAsia="Calibri" w:hAnsi="Verdana" w:cs="Arial"/>
          <w:szCs w:val="22"/>
          <w:lang w:eastAsia="en-US"/>
        </w:rPr>
      </w:pPr>
    </w:p>
    <w:p w14:paraId="5BF37FA5" w14:textId="71A95DE1" w:rsidR="00395FED" w:rsidRPr="00B52A62"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Las pantallas universales G5</w:t>
      </w:r>
      <w:r>
        <w:rPr>
          <w:rFonts w:ascii="Verdana" w:eastAsia="Calibri" w:hAnsi="Verdana" w:cs="Arial"/>
          <w:szCs w:val="22"/>
          <w:vertAlign w:val="superscript"/>
        </w:rPr>
        <w:t>Plus</w:t>
      </w:r>
      <w:r>
        <w:rPr>
          <w:rFonts w:ascii="Verdana" w:eastAsia="Calibri" w:hAnsi="Verdana" w:cs="Arial"/>
          <w:szCs w:val="22"/>
        </w:rPr>
        <w:t xml:space="preserve"> y G5 estarán disponibles para su pedido más adelante </w:t>
      </w:r>
      <w:r w:rsidR="001B45A3">
        <w:rPr>
          <w:rFonts w:ascii="Verdana" w:eastAsia="Calibri" w:hAnsi="Verdana" w:cs="Arial"/>
          <w:szCs w:val="22"/>
        </w:rPr>
        <w:t>en este</w:t>
      </w:r>
      <w:r>
        <w:rPr>
          <w:rFonts w:ascii="Verdana" w:eastAsia="Calibri" w:hAnsi="Verdana" w:cs="Arial"/>
          <w:szCs w:val="22"/>
        </w:rPr>
        <w:t xml:space="preserve"> año</w:t>
      </w:r>
      <w:r w:rsidR="001B45A3">
        <w:rPr>
          <w:rFonts w:ascii="Verdana" w:eastAsia="Calibri" w:hAnsi="Verdana" w:cs="Arial"/>
          <w:szCs w:val="22"/>
        </w:rPr>
        <w:t xml:space="preserve"> 2023</w:t>
      </w:r>
      <w:r>
        <w:rPr>
          <w:rFonts w:ascii="Verdana" w:eastAsia="Calibri" w:hAnsi="Verdana" w:cs="Arial"/>
          <w:szCs w:val="22"/>
        </w:rPr>
        <w:t xml:space="preserve">. </w:t>
      </w:r>
      <w:r w:rsidR="00A15055">
        <w:rPr>
          <w:rFonts w:ascii="Verdana" w:eastAsia="Calibri" w:hAnsi="Verdana" w:cs="Arial"/>
          <w:szCs w:val="22"/>
        </w:rPr>
        <w:t>Los</w:t>
      </w:r>
      <w:r w:rsidR="006A2919">
        <w:rPr>
          <w:rFonts w:ascii="Verdana" w:eastAsia="Calibri" w:hAnsi="Verdana" w:cs="Arial"/>
          <w:szCs w:val="22"/>
        </w:rPr>
        <w:t xml:space="preserve"> monitor</w:t>
      </w:r>
      <w:r w:rsidR="00A15055">
        <w:rPr>
          <w:rFonts w:ascii="Verdana" w:eastAsia="Calibri" w:hAnsi="Verdana" w:cs="Arial"/>
          <w:szCs w:val="22"/>
        </w:rPr>
        <w:t>es</w:t>
      </w:r>
      <w:r w:rsidR="006A2919">
        <w:rPr>
          <w:rFonts w:ascii="Verdana" w:eastAsia="Calibri" w:hAnsi="Verdana" w:cs="Arial"/>
          <w:szCs w:val="22"/>
        </w:rPr>
        <w:t xml:space="preserve"> </w:t>
      </w:r>
      <w:r>
        <w:rPr>
          <w:rFonts w:ascii="Verdana" w:eastAsia="Calibri" w:hAnsi="Verdana" w:cs="Arial"/>
          <w:szCs w:val="22"/>
        </w:rPr>
        <w:t>G5</w:t>
      </w:r>
      <w:r>
        <w:rPr>
          <w:rFonts w:ascii="Verdana" w:eastAsia="Calibri" w:hAnsi="Verdana" w:cs="Arial"/>
          <w:szCs w:val="22"/>
          <w:vertAlign w:val="superscript"/>
        </w:rPr>
        <w:t>Plus</w:t>
      </w:r>
      <w:r>
        <w:rPr>
          <w:rFonts w:ascii="Verdana" w:eastAsia="Calibri" w:hAnsi="Verdana" w:cs="Arial"/>
          <w:szCs w:val="22"/>
        </w:rPr>
        <w:t xml:space="preserve"> </w:t>
      </w:r>
      <w:proofErr w:type="spellStart"/>
      <w:r>
        <w:rPr>
          <w:rFonts w:ascii="Verdana" w:eastAsia="Calibri" w:hAnsi="Verdana" w:cs="Arial"/>
          <w:szCs w:val="22"/>
        </w:rPr>
        <w:t>CommandCenter</w:t>
      </w:r>
      <w:proofErr w:type="spellEnd"/>
      <w:r>
        <w:rPr>
          <w:rFonts w:ascii="Verdana" w:eastAsia="Calibri" w:hAnsi="Verdana" w:cs="Arial"/>
          <w:szCs w:val="22"/>
        </w:rPr>
        <w:t xml:space="preserve">™ y G5 </w:t>
      </w:r>
      <w:proofErr w:type="spellStart"/>
      <w:r>
        <w:rPr>
          <w:rFonts w:ascii="Verdana" w:eastAsia="Calibri" w:hAnsi="Verdana" w:cs="Arial"/>
          <w:szCs w:val="22"/>
        </w:rPr>
        <w:t>CommandCenter</w:t>
      </w:r>
      <w:proofErr w:type="spellEnd"/>
      <w:r>
        <w:rPr>
          <w:rFonts w:ascii="Verdana" w:eastAsia="Calibri" w:hAnsi="Verdana" w:cs="Arial"/>
          <w:szCs w:val="22"/>
        </w:rPr>
        <w:t>™ estarán disponibles en las máquinas John Deere del año de fabricación 2024.</w:t>
      </w:r>
    </w:p>
    <w:p w14:paraId="2774CE3C" w14:textId="77777777" w:rsidR="00395FED" w:rsidRPr="00B52A62" w:rsidRDefault="00395FED" w:rsidP="00395FED">
      <w:pPr>
        <w:spacing w:after="160" w:line="276" w:lineRule="auto"/>
        <w:jc w:val="both"/>
        <w:rPr>
          <w:rFonts w:ascii="Verdana" w:eastAsia="Calibri" w:hAnsi="Verdana" w:cs="Arial"/>
          <w:b/>
          <w:bCs/>
          <w:szCs w:val="22"/>
          <w:lang w:eastAsia="en-US"/>
        </w:rPr>
      </w:pPr>
      <w:r>
        <w:rPr>
          <w:rFonts w:ascii="Verdana" w:eastAsia="Calibri" w:hAnsi="Verdana" w:cs="Arial"/>
          <w:b/>
          <w:bCs/>
          <w:szCs w:val="22"/>
        </w:rPr>
        <w:t>El nuevo módem JDLink™ M y R de John Deere</w:t>
      </w:r>
    </w:p>
    <w:p w14:paraId="47189FD9" w14:textId="44AA096E" w:rsidR="00395FED" w:rsidRPr="00B52A62"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 xml:space="preserve">Los agricultores y contratistas con flotas mixtas pueden continuar beneficiándose de la conectividad entre las máquinas y la nube. El nuevo módem JDLink™ M ofrece una alternativa asequible al módem JDLink™ R. El módem JDLink™ M es una solución plug and play que permite equipar totalmente flotas mixtas con facilidad. Los módems JDLink™ M y R son compatibles con el protocolo SAE J1939 y pueden procesar más de 14 puntos de datos de diferentes marcas de máquinas. Esta compatibilidad permite gestionar toda una flota mixta en un solo portal: John Deere </w:t>
      </w:r>
      <w:proofErr w:type="spellStart"/>
      <w:r>
        <w:rPr>
          <w:rFonts w:ascii="Verdana" w:eastAsia="Calibri" w:hAnsi="Verdana" w:cs="Arial"/>
          <w:szCs w:val="22"/>
        </w:rPr>
        <w:t>Operations</w:t>
      </w:r>
      <w:proofErr w:type="spellEnd"/>
      <w:r>
        <w:rPr>
          <w:rFonts w:ascii="Verdana" w:eastAsia="Calibri" w:hAnsi="Verdana" w:cs="Arial"/>
          <w:szCs w:val="22"/>
        </w:rPr>
        <w:t xml:space="preserve"> Center™.</w:t>
      </w:r>
    </w:p>
    <w:p w14:paraId="16B92FAF" w14:textId="4A389DCC" w:rsidR="00395FED" w:rsidRPr="00B52A62" w:rsidRDefault="00395FED" w:rsidP="00395FED">
      <w:pPr>
        <w:spacing w:after="160" w:line="276" w:lineRule="auto"/>
        <w:jc w:val="both"/>
        <w:rPr>
          <w:rFonts w:ascii="Verdana" w:eastAsia="Calibri" w:hAnsi="Verdana" w:cs="Arial"/>
          <w:szCs w:val="22"/>
          <w:lang w:eastAsia="en-US"/>
        </w:rPr>
      </w:pPr>
      <w:proofErr w:type="spellStart"/>
      <w:r>
        <w:rPr>
          <w:rFonts w:ascii="Verdana" w:eastAsia="Calibri" w:hAnsi="Verdana" w:cs="Arial"/>
          <w:b/>
          <w:bCs/>
          <w:szCs w:val="22"/>
        </w:rPr>
        <w:t>StarFire</w:t>
      </w:r>
      <w:proofErr w:type="spellEnd"/>
      <w:r>
        <w:rPr>
          <w:rFonts w:ascii="Verdana" w:eastAsia="Calibri" w:hAnsi="Verdana" w:cs="Arial"/>
          <w:b/>
          <w:bCs/>
          <w:szCs w:val="22"/>
        </w:rPr>
        <w:t>™ 7000 de John Deere</w:t>
      </w:r>
    </w:p>
    <w:p w14:paraId="59671CF9" w14:textId="66606CC2" w:rsidR="00395FED" w:rsidRPr="00B52A62" w:rsidRDefault="00395FED" w:rsidP="00395FED">
      <w:pPr>
        <w:spacing w:after="160" w:line="276" w:lineRule="auto"/>
        <w:jc w:val="both"/>
        <w:rPr>
          <w:rFonts w:ascii="Verdana" w:eastAsia="Calibri" w:hAnsi="Verdana" w:cs="Arial"/>
          <w:szCs w:val="22"/>
          <w:lang w:eastAsia="en-US"/>
        </w:rPr>
      </w:pPr>
      <w:proofErr w:type="spellStart"/>
      <w:r>
        <w:rPr>
          <w:rFonts w:ascii="Verdana" w:eastAsia="Calibri" w:hAnsi="Verdana" w:cs="Arial"/>
          <w:szCs w:val="22"/>
        </w:rPr>
        <w:t>StarFire</w:t>
      </w:r>
      <w:proofErr w:type="spellEnd"/>
      <w:r>
        <w:rPr>
          <w:rFonts w:ascii="Verdana" w:eastAsia="Calibri" w:hAnsi="Verdana" w:cs="Arial"/>
          <w:szCs w:val="22"/>
        </w:rPr>
        <w:t xml:space="preserve">™ 7000 de John Deere se introdujo el año pasado junto con la nueva señal StarFire™ RTK. Con una precisión RTK de 2,5 cm y un tiempo de captación de señal inferior a 8 minutos, la nueva señal StarFire™ RTK ofrece un acceso muy atractivo a RTK. </w:t>
      </w:r>
      <w:proofErr w:type="spellStart"/>
      <w:r>
        <w:rPr>
          <w:rFonts w:ascii="Verdana" w:eastAsia="Calibri" w:hAnsi="Verdana" w:cs="Arial"/>
          <w:szCs w:val="22"/>
        </w:rPr>
        <w:t>StarFire</w:t>
      </w:r>
      <w:proofErr w:type="spellEnd"/>
      <w:r>
        <w:rPr>
          <w:rFonts w:ascii="Verdana" w:eastAsia="Calibri" w:hAnsi="Verdana" w:cs="Arial"/>
          <w:szCs w:val="22"/>
        </w:rPr>
        <w:t>™ 7000 de John Deere presenta una conectividad aún mejor que la</w:t>
      </w:r>
      <w:r w:rsidR="00E01101">
        <w:rPr>
          <w:rFonts w:ascii="Verdana" w:eastAsia="Calibri" w:hAnsi="Verdana" w:cs="Arial"/>
          <w:szCs w:val="22"/>
        </w:rPr>
        <w:t>s</w:t>
      </w:r>
      <w:r>
        <w:rPr>
          <w:rFonts w:ascii="Verdana" w:eastAsia="Calibri" w:hAnsi="Verdana" w:cs="Arial"/>
          <w:szCs w:val="22"/>
        </w:rPr>
        <w:t xml:space="preserve"> generaciones anteriores debido a la incorporación de las </w:t>
      </w:r>
      <w:r w:rsidR="00E01101">
        <w:rPr>
          <w:rFonts w:ascii="Verdana" w:eastAsia="Calibri" w:hAnsi="Verdana" w:cs="Arial"/>
          <w:szCs w:val="22"/>
        </w:rPr>
        <w:t xml:space="preserve">constelaciones satelitales </w:t>
      </w:r>
      <w:r>
        <w:rPr>
          <w:rFonts w:ascii="Verdana" w:eastAsia="Calibri" w:hAnsi="Verdana" w:cs="Arial"/>
          <w:szCs w:val="22"/>
        </w:rPr>
        <w:t xml:space="preserve">Galileo y </w:t>
      </w:r>
      <w:proofErr w:type="spellStart"/>
      <w:r>
        <w:rPr>
          <w:rFonts w:ascii="Verdana" w:eastAsia="Calibri" w:hAnsi="Verdana" w:cs="Arial"/>
          <w:szCs w:val="22"/>
        </w:rPr>
        <w:t>Beidou</w:t>
      </w:r>
      <w:proofErr w:type="spellEnd"/>
      <w:r>
        <w:rPr>
          <w:rFonts w:ascii="Verdana" w:eastAsia="Calibri" w:hAnsi="Verdana" w:cs="Arial"/>
          <w:szCs w:val="22"/>
        </w:rPr>
        <w:t xml:space="preserve">. Los receptores StarFire™ 7000 de John Deere están disponibles para su pedido y </w:t>
      </w:r>
      <w:r w:rsidR="000F2502">
        <w:rPr>
          <w:rFonts w:ascii="Verdana" w:eastAsia="Calibri" w:hAnsi="Verdana" w:cs="Arial"/>
          <w:szCs w:val="22"/>
        </w:rPr>
        <w:t>en primavera</w:t>
      </w:r>
      <w:r>
        <w:rPr>
          <w:rFonts w:ascii="Verdana" w:eastAsia="Calibri" w:hAnsi="Verdana" w:cs="Arial"/>
          <w:szCs w:val="22"/>
        </w:rPr>
        <w:t xml:space="preserve"> se </w:t>
      </w:r>
      <w:r w:rsidR="0048770D">
        <w:rPr>
          <w:rFonts w:ascii="Verdana" w:eastAsia="Calibri" w:hAnsi="Verdana" w:cs="Arial"/>
          <w:szCs w:val="22"/>
        </w:rPr>
        <w:t>empezarán</w:t>
      </w:r>
      <w:r>
        <w:rPr>
          <w:rFonts w:ascii="Verdana" w:eastAsia="Calibri" w:hAnsi="Verdana" w:cs="Arial"/>
          <w:szCs w:val="22"/>
        </w:rPr>
        <w:t xml:space="preserve"> a entregar las primeras unidades. </w:t>
      </w:r>
    </w:p>
    <w:p w14:paraId="63CF5279" w14:textId="6EFD022F" w:rsidR="00395FED" w:rsidRPr="00BA7348" w:rsidRDefault="00395FED" w:rsidP="00395FED">
      <w:pPr>
        <w:spacing w:after="160" w:line="276" w:lineRule="auto"/>
        <w:jc w:val="both"/>
        <w:rPr>
          <w:rFonts w:ascii="Verdana" w:eastAsia="Calibri" w:hAnsi="Verdana" w:cs="Arial"/>
          <w:b/>
          <w:bCs/>
          <w:szCs w:val="22"/>
          <w:lang w:eastAsia="en-US"/>
        </w:rPr>
      </w:pPr>
      <w:r w:rsidRPr="00BA7348">
        <w:rPr>
          <w:rFonts w:ascii="Verdana" w:eastAsia="Calibri" w:hAnsi="Verdana" w:cs="Arial"/>
          <w:b/>
          <w:bCs/>
          <w:szCs w:val="22"/>
        </w:rPr>
        <w:t xml:space="preserve">John Deere </w:t>
      </w:r>
      <w:proofErr w:type="spellStart"/>
      <w:r w:rsidRPr="00BA7348">
        <w:rPr>
          <w:rFonts w:ascii="Verdana" w:eastAsia="Calibri" w:hAnsi="Verdana" w:cs="Arial"/>
          <w:b/>
          <w:bCs/>
          <w:szCs w:val="22"/>
        </w:rPr>
        <w:t>Operations</w:t>
      </w:r>
      <w:proofErr w:type="spellEnd"/>
      <w:r w:rsidRPr="00BA7348">
        <w:rPr>
          <w:rFonts w:ascii="Verdana" w:eastAsia="Calibri" w:hAnsi="Verdana" w:cs="Arial"/>
          <w:b/>
          <w:bCs/>
          <w:szCs w:val="22"/>
        </w:rPr>
        <w:t xml:space="preserve"> Center™</w:t>
      </w:r>
    </w:p>
    <w:p w14:paraId="239BD9E1" w14:textId="56AC575A" w:rsidR="00395FED" w:rsidRPr="00B52A62"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 xml:space="preserve">JDLink™ proporciona una conectividad bidireccional gratuita para cargar automáticamente datos de la máquina y de los cultivos a John Deere </w:t>
      </w:r>
      <w:proofErr w:type="spellStart"/>
      <w:r>
        <w:rPr>
          <w:rFonts w:ascii="Verdana" w:eastAsia="Calibri" w:hAnsi="Verdana" w:cs="Arial"/>
          <w:szCs w:val="22"/>
        </w:rPr>
        <w:t>Operations</w:t>
      </w:r>
      <w:proofErr w:type="spellEnd"/>
      <w:r>
        <w:rPr>
          <w:rFonts w:ascii="Verdana" w:eastAsia="Calibri" w:hAnsi="Verdana" w:cs="Arial"/>
          <w:szCs w:val="22"/>
        </w:rPr>
        <w:t xml:space="preserve"> Center™. Con actualizaciones continuas, </w:t>
      </w:r>
      <w:proofErr w:type="spellStart"/>
      <w:r>
        <w:rPr>
          <w:rFonts w:ascii="Verdana" w:eastAsia="Calibri" w:hAnsi="Verdana" w:cs="Arial"/>
          <w:szCs w:val="22"/>
        </w:rPr>
        <w:t>Operations</w:t>
      </w:r>
      <w:proofErr w:type="spellEnd"/>
      <w:r>
        <w:rPr>
          <w:rFonts w:ascii="Verdana" w:eastAsia="Calibri" w:hAnsi="Verdana" w:cs="Arial"/>
          <w:szCs w:val="22"/>
        </w:rPr>
        <w:t xml:space="preserve"> Center mejora constantemente y se adapta a las necesidades futuras. Continuará estando disponible de forma gratuita para dispositivos móviles y en la web. </w:t>
      </w:r>
    </w:p>
    <w:p w14:paraId="2D025220" w14:textId="77777777" w:rsidR="00395FED" w:rsidRPr="00B52A62"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Los nuevos elementos esenciales de la tecnología de agricultura de precisión John Deere simplifican la agricultura inteligente para los clientes, que ya funciona de manera impecable y será cada vez más fácil de usar y automatizada. Todas las funciones y el avanzado servicio y experiencia de los concesionarios locales hacen que los negocios de agricultores y contratistas sean más productivos, rentables y sostenibles.</w:t>
      </w:r>
      <w:bookmarkEnd w:id="0"/>
    </w:p>
    <w:p w14:paraId="7A3FDC84" w14:textId="77777777" w:rsidR="00395FED" w:rsidRPr="00B52A62" w:rsidRDefault="00395FED" w:rsidP="00395FED">
      <w:pPr>
        <w:pStyle w:val="NormalWeb"/>
        <w:jc w:val="both"/>
        <w:rPr>
          <w:rStyle w:val="JDBodyText12ptBlackChar"/>
          <w:sz w:val="22"/>
          <w:szCs w:val="22"/>
        </w:rPr>
      </w:pPr>
    </w:p>
    <w:sectPr w:rsidR="00395FED" w:rsidRPr="00B52A62"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CCF39" w14:textId="77777777" w:rsidR="00816C40" w:rsidRDefault="00816C40">
      <w:r>
        <w:separator/>
      </w:r>
    </w:p>
  </w:endnote>
  <w:endnote w:type="continuationSeparator" w:id="0">
    <w:p w14:paraId="73EDE29D" w14:textId="77777777" w:rsidR="00816C40" w:rsidRDefault="00816C40">
      <w:r>
        <w:continuationSeparator/>
      </w:r>
    </w:p>
  </w:endnote>
  <w:endnote w:type="continuationNotice" w:id="1">
    <w:p w14:paraId="267B791E" w14:textId="77777777" w:rsidR="00816C40" w:rsidRDefault="00816C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Piedepgina"/>
    </w:pPr>
    <w:r>
      <w:rPr>
        <w:noProof/>
      </w:rPr>
      <mc:AlternateContent>
        <mc:Choice Requires="wps">
          <w:drawing>
            <wp:anchor distT="0" distB="0" distL="114300" distR="114300" simplePos="0" relativeHeight="251661312"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Público</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Público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B52A62" w:rsidRDefault="00515A0D" w:rsidP="00582A11">
    <w:pPr>
      <w:jc w:val="center"/>
      <w:rPr>
        <w:rFonts w:cs="Arial"/>
        <w:color w:val="000000"/>
        <w:sz w:val="14"/>
        <w:szCs w:val="14"/>
        <w:lang w:val="en-US"/>
      </w:rPr>
    </w:pPr>
    <w:r>
      <w:rPr>
        <w:noProof/>
      </w:rPr>
      <mc:AlternateContent>
        <mc:Choice Requires="wps">
          <w:drawing>
            <wp:anchor distT="0" distB="0" distL="114300" distR="114300" simplePos="0" relativeHeight="251669504"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Público</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Público</w:t>
                    </w:r>
                  </w:p>
                </w:txbxContent>
              </v:textbox>
              <w10:wrap anchorx="page" anchory="page"/>
            </v:shape>
          </w:pict>
        </mc:Fallback>
      </mc:AlternateContent>
    </w:r>
    <w:r w:rsidRPr="00B52A62">
      <w:rPr>
        <w:rFonts w:cs="Arial"/>
        <w:color w:val="000000"/>
        <w:sz w:val="14"/>
        <w:szCs w:val="14"/>
        <w:lang w:val="en-US"/>
      </w:rPr>
      <w:t xml:space="preserve">John Deere Walldorf GmbH &amp; Co. KG </w:t>
    </w:r>
    <w:r w:rsidRPr="00B52A62">
      <w:rPr>
        <w:rFonts w:cs="Arial"/>
        <w:sz w:val="14"/>
        <w:szCs w:val="14"/>
        <w:lang w:val="en-US"/>
      </w:rPr>
      <w:t>•</w:t>
    </w:r>
    <w:r w:rsidRPr="00B52A62">
      <w:rPr>
        <w:rFonts w:cs="Arial"/>
        <w:color w:val="000000"/>
        <w:sz w:val="14"/>
        <w:szCs w:val="14"/>
        <w:lang w:val="en-US"/>
      </w:rPr>
      <w:t xml:space="preserve"> Sitz Walldorf </w:t>
    </w:r>
    <w:r w:rsidRPr="00B52A62">
      <w:rPr>
        <w:rFonts w:cs="Arial"/>
        <w:sz w:val="14"/>
        <w:szCs w:val="14"/>
        <w:lang w:val="en-US"/>
      </w:rPr>
      <w:t>•</w:t>
    </w:r>
    <w:r w:rsidRPr="00B52A62">
      <w:rPr>
        <w:rFonts w:cs="Arial"/>
        <w:color w:val="000000"/>
        <w:sz w:val="14"/>
        <w:szCs w:val="14"/>
        <w:lang w:val="en-US"/>
      </w:rPr>
      <w:t xml:space="preserve"> Amtsgericht Mannheim HRA 707944</w:t>
    </w:r>
  </w:p>
  <w:p w14:paraId="24553007" w14:textId="77777777" w:rsidR="00582A11" w:rsidRPr="00B52A62" w:rsidRDefault="00582A11" w:rsidP="00582A11">
    <w:pPr>
      <w:jc w:val="center"/>
      <w:rPr>
        <w:rFonts w:cs="Arial"/>
        <w:color w:val="000000"/>
        <w:sz w:val="14"/>
        <w:szCs w:val="14"/>
        <w:lang w:val="en-US"/>
      </w:rPr>
    </w:pPr>
    <w:r w:rsidRPr="00B52A62">
      <w:rPr>
        <w:rFonts w:cs="Arial"/>
        <w:color w:val="000000"/>
        <w:sz w:val="14"/>
        <w:szCs w:val="14"/>
        <w:lang w:val="en-US"/>
      </w:rPr>
      <w:t xml:space="preserve">Persönlich haftende Gesellschafterin: John Deere Walldorf GmbH, Sitz Luxemburg, </w:t>
    </w:r>
    <w:r w:rsidRPr="00B52A62">
      <w:rPr>
        <w:rFonts w:cs="Arial"/>
        <w:sz w:val="14"/>
        <w:szCs w:val="14"/>
        <w:lang w:val="en-US"/>
      </w:rPr>
      <w:t xml:space="preserve">Handelsregister Nr.: </w:t>
    </w:r>
    <w:r w:rsidRPr="00B52A62">
      <w:rPr>
        <w:rFonts w:cs="Arial"/>
        <w:color w:val="000000"/>
        <w:sz w:val="14"/>
        <w:szCs w:val="14"/>
        <w:lang w:val="en-US"/>
      </w:rPr>
      <w:t>R.C.S. Luxemburg B220944</w:t>
    </w:r>
  </w:p>
  <w:p w14:paraId="73203D0E" w14:textId="77777777" w:rsidR="00582A11" w:rsidRPr="00B52A62" w:rsidRDefault="00582A11" w:rsidP="00582A11">
    <w:pPr>
      <w:pStyle w:val="Piedepgina"/>
      <w:rPr>
        <w:sz w:val="20"/>
        <w:szCs w:val="18"/>
        <w:lang w:val="en-US"/>
      </w:rPr>
    </w:pPr>
    <w:r w:rsidRPr="00B52A62">
      <w:rPr>
        <w:rFonts w:cs="Arial"/>
        <w:color w:val="000000" w:themeColor="text1"/>
        <w:sz w:val="14"/>
        <w:szCs w:val="14"/>
        <w:lang w:val="en-US"/>
      </w:rPr>
      <w:t>Geschäftsführer: Christian Eichholtz, Markwart von Pentz, Alejandro Sáyago, Günther Sucietto, Dr. Wolfgang Voß</w:t>
    </w:r>
  </w:p>
  <w:p w14:paraId="0A2A9013" w14:textId="77777777" w:rsidR="00C92C77" w:rsidRPr="00B52A62" w:rsidRDefault="00C92C77" w:rsidP="00287085">
    <w:pPr>
      <w:pStyle w:val="Piedep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87DE1" w14:textId="77777777" w:rsidR="00816C40" w:rsidRDefault="00816C40">
      <w:r>
        <w:separator/>
      </w:r>
    </w:p>
  </w:footnote>
  <w:footnote w:type="continuationSeparator" w:id="0">
    <w:p w14:paraId="665DF182" w14:textId="77777777" w:rsidR="00816C40" w:rsidRDefault="00816C40">
      <w:r>
        <w:continuationSeparator/>
      </w:r>
    </w:p>
  </w:footnote>
  <w:footnote w:type="continuationNotice" w:id="1">
    <w:p w14:paraId="4FB90E34" w14:textId="77777777" w:rsidR="00816C40" w:rsidRDefault="00816C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Ttulo1"/>
            <w:spacing w:before="567"/>
            <w:ind w:right="-57" w:hanging="142"/>
            <w:jc w:val="right"/>
            <w:rPr>
              <w:b w:val="0"/>
              <w:sz w:val="18"/>
            </w:rPr>
          </w:pPr>
          <w:r>
            <w:rPr>
              <w:rStyle w:val="Nmerodepgina"/>
              <w:b w:val="0"/>
              <w:sz w:val="18"/>
            </w:rPr>
            <w:t xml:space="preserve">- </w:t>
          </w:r>
          <w:r>
            <w:rPr>
              <w:rStyle w:val="Nmerodepgina"/>
              <w:b w:val="0"/>
              <w:sz w:val="18"/>
            </w:rPr>
            <w:fldChar w:fldCharType="begin"/>
          </w:r>
          <w:r>
            <w:rPr>
              <w:rStyle w:val="Nmerodepgina"/>
              <w:b w:val="0"/>
              <w:noProof/>
              <w:sz w:val="18"/>
            </w:rPr>
            <w:instrText xml:space="preserve"> PAGE </w:instrText>
          </w:r>
          <w:r>
            <w:fldChar w:fldCharType="separate"/>
          </w:r>
          <w:r>
            <w:rPr>
              <w:rStyle w:val="Nmerodepgina"/>
              <w:b w:val="0"/>
              <w:noProof/>
              <w:sz w:val="18"/>
            </w:rPr>
            <w:t>2</w:t>
          </w:r>
          <w:r>
            <w:fldChar w:fldCharType="end"/>
          </w:r>
          <w:r>
            <w:rPr>
              <w:rStyle w:val="Nmerodepgina"/>
              <w:b w:val="0"/>
              <w:sz w:val="18"/>
            </w:rPr>
            <w:t xml:space="preserve"> -</w:t>
          </w:r>
        </w:p>
        <w:p w14:paraId="3F48394B" w14:textId="77777777" w:rsidR="00C92C77" w:rsidRDefault="00C92C77">
          <w:pPr>
            <w:pStyle w:val="Ttulo2"/>
            <w:ind w:hanging="142"/>
          </w:pPr>
        </w:p>
      </w:tc>
    </w:tr>
  </w:tbl>
  <w:p w14:paraId="0BDF5DE1" w14:textId="77777777" w:rsidR="00C92C77" w:rsidRDefault="00C92C77">
    <w:pPr>
      <w:pStyle w:val="Encabezado"/>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3120"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Encabezado"/>
            <w:ind w:left="-142" w:right="-533"/>
            <w:rPr>
              <w:szCs w:val="18"/>
            </w:rPr>
          </w:pPr>
        </w:p>
        <w:p w14:paraId="2E2101D3" w14:textId="77777777" w:rsidR="00B86A4A" w:rsidRDefault="00B86A4A" w:rsidP="00F34E40">
          <w:pPr>
            <w:pStyle w:val="Encabezado"/>
            <w:ind w:left="-142" w:right="-533"/>
            <w:rPr>
              <w:szCs w:val="18"/>
            </w:rPr>
          </w:pPr>
        </w:p>
        <w:p w14:paraId="46318B04" w14:textId="0B3C94B1" w:rsidR="00F34E40" w:rsidRPr="00B86A4A" w:rsidRDefault="00F34E40" w:rsidP="00F34E40">
          <w:pPr>
            <w:pStyle w:val="Encabezado"/>
            <w:ind w:left="-142" w:right="-533"/>
            <w:rPr>
              <w:szCs w:val="18"/>
            </w:rPr>
          </w:pPr>
          <w:r w:rsidRPr="00B52A62">
            <w:rPr>
              <w:szCs w:val="18"/>
              <w:lang w:val="en-US"/>
            </w:rPr>
            <w:t xml:space="preserve">John Deere Walldorf GmbH &amp; Co. </w:t>
          </w:r>
          <w:r>
            <w:rPr>
              <w:szCs w:val="18"/>
            </w:rPr>
            <w:t>KG</w:t>
          </w:r>
        </w:p>
        <w:p w14:paraId="75AEFCA1" w14:textId="72A75A5D" w:rsidR="00F34E40" w:rsidRPr="00F34E40" w:rsidRDefault="0052642B" w:rsidP="00F34E40">
          <w:pPr>
            <w:pStyle w:val="Encabezado"/>
            <w:ind w:left="-142" w:right="-533"/>
            <w:rPr>
              <w:szCs w:val="18"/>
            </w:rPr>
          </w:pPr>
          <w:r>
            <w:rPr>
              <w:szCs w:val="18"/>
            </w:rPr>
            <w:t>Impexstraße 3</w:t>
          </w:r>
        </w:p>
        <w:p w14:paraId="551EA712" w14:textId="77777777" w:rsidR="00F34E40" w:rsidRPr="00F34E40" w:rsidRDefault="00F34E40" w:rsidP="00F34E40">
          <w:pPr>
            <w:pStyle w:val="Encabezado"/>
            <w:ind w:left="-142" w:right="-533"/>
            <w:rPr>
              <w:szCs w:val="18"/>
            </w:rPr>
          </w:pPr>
          <w:r>
            <w:rPr>
              <w:szCs w:val="18"/>
            </w:rPr>
            <w:t xml:space="preserve">69190 Walldorf • Alemania </w:t>
          </w:r>
        </w:p>
        <w:p w14:paraId="0B5B6988" w14:textId="77777777" w:rsidR="00F34E40" w:rsidRPr="00F34E40" w:rsidRDefault="00F34E40" w:rsidP="00B86A4A">
          <w:pPr>
            <w:pStyle w:val="Encabezado"/>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B52A62" w:rsidRDefault="00F34E40" w:rsidP="00F34E40">
          <w:pPr>
            <w:pStyle w:val="Encabezado"/>
            <w:ind w:right="-533" w:hanging="142"/>
            <w:rPr>
              <w:b/>
              <w:szCs w:val="18"/>
            </w:rPr>
          </w:pPr>
          <w:r>
            <w:rPr>
              <w:b/>
              <w:szCs w:val="18"/>
            </w:rPr>
            <w:t>Especialista en relaciones públicas</w:t>
          </w:r>
        </w:p>
        <w:p w14:paraId="2D5C64E8" w14:textId="1A85510E" w:rsidR="00F34E40" w:rsidRPr="00B52A62" w:rsidRDefault="007C6199" w:rsidP="00F34E40">
          <w:pPr>
            <w:pStyle w:val="Encabezado"/>
            <w:ind w:right="-533" w:hanging="142"/>
            <w:rPr>
              <w:b/>
              <w:szCs w:val="18"/>
            </w:rPr>
          </w:pPr>
          <w:r>
            <w:rPr>
              <w:b/>
              <w:szCs w:val="18"/>
            </w:rPr>
            <w:t>Finn Niclas Marien</w:t>
          </w:r>
        </w:p>
        <w:p w14:paraId="60F3919F" w14:textId="7CE019CB" w:rsidR="005750F6" w:rsidRPr="00671591" w:rsidRDefault="00671591" w:rsidP="00F34E40">
          <w:pPr>
            <w:pStyle w:val="Encabezado"/>
            <w:ind w:right="-533" w:hanging="142"/>
            <w:rPr>
              <w:szCs w:val="18"/>
            </w:rPr>
          </w:pPr>
          <w:r>
            <w:rPr>
              <w:szCs w:val="18"/>
            </w:rPr>
            <w:t>Tel.: +49 6227 7873 468</w:t>
          </w:r>
        </w:p>
        <w:p w14:paraId="78311A79" w14:textId="23DF1EAA" w:rsidR="00F34E40" w:rsidRPr="003042CA" w:rsidRDefault="00F34E40" w:rsidP="00F34E40">
          <w:pPr>
            <w:pStyle w:val="Encabezado"/>
            <w:ind w:right="-533" w:hanging="142"/>
            <w:rPr>
              <w:szCs w:val="18"/>
            </w:rPr>
          </w:pPr>
          <w:r>
            <w:rPr>
              <w:szCs w:val="18"/>
            </w:rPr>
            <w:t>Correo electrónico: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Encabezado"/>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2502"/>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45A3"/>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5B47"/>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CC"/>
    <w:rsid w:val="002477D0"/>
    <w:rsid w:val="00250D63"/>
    <w:rsid w:val="00250EEA"/>
    <w:rsid w:val="002526DD"/>
    <w:rsid w:val="00252F08"/>
    <w:rsid w:val="0025337E"/>
    <w:rsid w:val="002545CA"/>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102"/>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8770D"/>
    <w:rsid w:val="00490997"/>
    <w:rsid w:val="0049121F"/>
    <w:rsid w:val="004921C2"/>
    <w:rsid w:val="0049382E"/>
    <w:rsid w:val="0049421E"/>
    <w:rsid w:val="00494CA9"/>
    <w:rsid w:val="00495694"/>
    <w:rsid w:val="00495E5C"/>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919"/>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6C40"/>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055"/>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0779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A62"/>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A7348"/>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B7ECA"/>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1101"/>
    <w:rsid w:val="00E046A1"/>
    <w:rsid w:val="00E04871"/>
    <w:rsid w:val="00E04CDD"/>
    <w:rsid w:val="00E079B5"/>
    <w:rsid w:val="00E07AD4"/>
    <w:rsid w:val="00E164FE"/>
    <w:rsid w:val="00E16B40"/>
    <w:rsid w:val="00E20377"/>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4407"/>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5A3"/>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Ttulo1">
    <w:name w:val="heading 1"/>
    <w:basedOn w:val="Normal"/>
    <w:next w:val="Normal"/>
    <w:qFormat/>
    <w:rsid w:val="00A13BB9"/>
    <w:pPr>
      <w:keepNext/>
      <w:outlineLvl w:val="0"/>
    </w:pPr>
    <w:rPr>
      <w:b/>
      <w:sz w:val="24"/>
    </w:rPr>
  </w:style>
  <w:style w:type="paragraph" w:styleId="Ttulo2">
    <w:name w:val="heading 2"/>
    <w:basedOn w:val="Normal"/>
    <w:next w:val="Normal"/>
    <w:qFormat/>
    <w:rsid w:val="00A13BB9"/>
    <w:pPr>
      <w:keepNext/>
      <w:outlineLvl w:val="1"/>
    </w:pPr>
    <w:rPr>
      <w:b/>
      <w:sz w:val="18"/>
    </w:rPr>
  </w:style>
  <w:style w:type="paragraph" w:styleId="Ttulo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Ttulo4">
    <w:name w:val="heading 4"/>
    <w:basedOn w:val="Normal"/>
    <w:next w:val="Normal"/>
    <w:qFormat/>
    <w:rsid w:val="00A13BB9"/>
    <w:pPr>
      <w:keepNext/>
      <w:tabs>
        <w:tab w:val="center" w:pos="4513"/>
      </w:tabs>
      <w:suppressAutoHyphens/>
      <w:jc w:val="center"/>
      <w:outlineLvl w:val="3"/>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A13BB9"/>
    <w:pPr>
      <w:tabs>
        <w:tab w:val="center" w:pos="4153"/>
        <w:tab w:val="right" w:pos="8306"/>
      </w:tabs>
    </w:pPr>
    <w:rPr>
      <w:sz w:val="18"/>
    </w:rPr>
  </w:style>
  <w:style w:type="paragraph" w:styleId="Piedepgina">
    <w:name w:val="footer"/>
    <w:basedOn w:val="Normal"/>
    <w:link w:val="PiedepginaCar"/>
    <w:uiPriority w:val="99"/>
    <w:rsid w:val="00A13BB9"/>
    <w:pPr>
      <w:tabs>
        <w:tab w:val="center" w:pos="4153"/>
        <w:tab w:val="right" w:pos="8306"/>
      </w:tabs>
    </w:pPr>
  </w:style>
  <w:style w:type="character" w:styleId="Nmerodepgina">
    <w:name w:val="page number"/>
    <w:basedOn w:val="Fuentedeprrafopredeter"/>
    <w:rsid w:val="00A13BB9"/>
    <w:rPr>
      <w:rFonts w:ascii="Times New Roman" w:hAnsi="Times New Roman"/>
    </w:rPr>
  </w:style>
  <w:style w:type="character" w:styleId="Hipervnculo">
    <w:name w:val="Hyperlink"/>
    <w:basedOn w:val="Fuentedeprrafopredeter"/>
    <w:rsid w:val="00A13BB9"/>
    <w:rPr>
      <w:color w:val="0000FF"/>
      <w:u w:val="single"/>
    </w:rPr>
  </w:style>
  <w:style w:type="paragraph" w:styleId="Textodeglobo">
    <w:name w:val="Balloon Text"/>
    <w:basedOn w:val="Normal"/>
    <w:link w:val="TextodegloboCar"/>
    <w:rsid w:val="009C14EE"/>
    <w:rPr>
      <w:rFonts w:ascii="Tahoma" w:hAnsi="Tahoma" w:cs="Tahoma"/>
      <w:sz w:val="16"/>
      <w:szCs w:val="16"/>
    </w:rPr>
  </w:style>
  <w:style w:type="character" w:customStyle="1" w:styleId="TextodegloboCar">
    <w:name w:val="Texto de globo Car"/>
    <w:basedOn w:val="Fuentedeprrafopredeter"/>
    <w:link w:val="Textodeglobo"/>
    <w:rsid w:val="009C14EE"/>
    <w:rPr>
      <w:rFonts w:ascii="Tahoma" w:hAnsi="Tahoma" w:cs="Tahoma"/>
      <w:sz w:val="16"/>
      <w:szCs w:val="16"/>
    </w:rPr>
  </w:style>
  <w:style w:type="character" w:customStyle="1" w:styleId="PiedepginaCar">
    <w:name w:val="Pie de página Car"/>
    <w:basedOn w:val="Fuentedeprrafopredeter"/>
    <w:link w:val="Piedepgina"/>
    <w:uiPriority w:val="99"/>
    <w:rsid w:val="000D5F0D"/>
    <w:rPr>
      <w:rFonts w:ascii="Arial" w:hAnsi="Arial"/>
      <w:sz w:val="22"/>
    </w:rPr>
  </w:style>
  <w:style w:type="paragraph" w:styleId="Prrafodelista">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nfasis">
    <w:name w:val="Emphasis"/>
    <w:basedOn w:val="Fuentedeprrafopredeter"/>
    <w:qFormat/>
    <w:rsid w:val="000A7F9B"/>
    <w:rPr>
      <w:i/>
      <w:iCs/>
    </w:rPr>
  </w:style>
  <w:style w:type="character" w:customStyle="1" w:styleId="st1">
    <w:name w:val="st1"/>
    <w:basedOn w:val="Fuentedeprrafopredeter"/>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Fuentedeprrafopredeter"/>
    <w:link w:val="JDBodyText12ptBlack"/>
    <w:rsid w:val="00823AF7"/>
    <w:rPr>
      <w:rFonts w:ascii="Verdana" w:eastAsia="Cambria" w:hAnsi="Verdana"/>
      <w:color w:val="000000"/>
      <w:sz w:val="24"/>
      <w:szCs w:val="24"/>
    </w:rPr>
  </w:style>
  <w:style w:type="character" w:styleId="Refdecomentario">
    <w:name w:val="annotation reference"/>
    <w:basedOn w:val="Fuentedeprrafopredeter"/>
    <w:semiHidden/>
    <w:unhideWhenUsed/>
    <w:rsid w:val="00CF2753"/>
    <w:rPr>
      <w:sz w:val="16"/>
      <w:szCs w:val="16"/>
    </w:rPr>
  </w:style>
  <w:style w:type="paragraph" w:styleId="Textocomentario">
    <w:name w:val="annotation text"/>
    <w:basedOn w:val="Normal"/>
    <w:link w:val="TextocomentarioCar"/>
    <w:unhideWhenUsed/>
    <w:rsid w:val="00CF2753"/>
    <w:rPr>
      <w:sz w:val="20"/>
    </w:rPr>
  </w:style>
  <w:style w:type="character" w:customStyle="1" w:styleId="TextocomentarioCar">
    <w:name w:val="Texto comentario Car"/>
    <w:basedOn w:val="Fuentedeprrafopredeter"/>
    <w:link w:val="Textocomentario"/>
    <w:rsid w:val="00CF2753"/>
    <w:rPr>
      <w:rFonts w:ascii="Arial" w:hAnsi="Arial"/>
    </w:rPr>
  </w:style>
  <w:style w:type="paragraph" w:styleId="Asuntodelcomentario">
    <w:name w:val="annotation subject"/>
    <w:basedOn w:val="Textocomentario"/>
    <w:next w:val="Textocomentario"/>
    <w:link w:val="AsuntodelcomentarioCar"/>
    <w:semiHidden/>
    <w:unhideWhenUsed/>
    <w:rsid w:val="00CF2753"/>
    <w:rPr>
      <w:b/>
      <w:bCs/>
    </w:rPr>
  </w:style>
  <w:style w:type="character" w:customStyle="1" w:styleId="AsuntodelcomentarioCar">
    <w:name w:val="Asunto del comentario Car"/>
    <w:basedOn w:val="TextocomentarioCar"/>
    <w:link w:val="Asuntodelcomentario"/>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aconcuadrcula">
    <w:name w:val="Table Grid"/>
    <w:basedOn w:val="Tabla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Fuentedeprrafopredeter"/>
    <w:uiPriority w:val="99"/>
    <w:semiHidden/>
    <w:unhideWhenUsed/>
    <w:rsid w:val="00A94E63"/>
    <w:rPr>
      <w:color w:val="605E5C"/>
      <w:shd w:val="clear" w:color="auto" w:fill="E1DFDD"/>
    </w:rPr>
  </w:style>
  <w:style w:type="character" w:customStyle="1" w:styleId="NichtaufgelsteErwhnung2">
    <w:name w:val="Nicht aufgelöste Erwähnung2"/>
    <w:basedOn w:val="Fuentedeprrafopredeter"/>
    <w:uiPriority w:val="99"/>
    <w:semiHidden/>
    <w:unhideWhenUsed/>
    <w:rsid w:val="00AA733F"/>
    <w:rPr>
      <w:color w:val="605E5C"/>
      <w:shd w:val="clear" w:color="auto" w:fill="E1DFDD"/>
    </w:rPr>
  </w:style>
  <w:style w:type="paragraph" w:styleId="HTMLconformatoprevio">
    <w:name w:val="HTML Preformatted"/>
    <w:basedOn w:val="Normal"/>
    <w:link w:val="HTMLconformatoprevioC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conformatoprevioCar">
    <w:name w:val="HTML con formato previo Car"/>
    <w:basedOn w:val="Fuentedeprrafopredeter"/>
    <w:link w:val="HTMLconformatoprevio"/>
    <w:uiPriority w:val="99"/>
    <w:semiHidden/>
    <w:rsid w:val="00AB7CBC"/>
    <w:rPr>
      <w:rFonts w:ascii="Courier New" w:hAnsi="Courier New" w:cs="Courier New"/>
    </w:rPr>
  </w:style>
  <w:style w:type="character" w:styleId="Mencinsinresolver">
    <w:name w:val="Unresolved Mention"/>
    <w:basedOn w:val="Fuentedeprrafopredeter"/>
    <w:uiPriority w:val="99"/>
    <w:semiHidden/>
    <w:unhideWhenUsed/>
    <w:rsid w:val="002445E5"/>
    <w:rPr>
      <w:color w:val="605E5C"/>
      <w:shd w:val="clear" w:color="auto" w:fill="E1DFDD"/>
    </w:rPr>
  </w:style>
  <w:style w:type="character" w:customStyle="1" w:styleId="tokenscreated">
    <w:name w:val="tokens_created"/>
    <w:basedOn w:val="Fuentedeprrafopredeter"/>
    <w:rsid w:val="004303B8"/>
    <w:rPr>
      <w:rFonts w:ascii="Times New Roman" w:hAnsi="Times New Roman"/>
    </w:rPr>
  </w:style>
  <w:style w:type="character" w:customStyle="1" w:styleId="tokencreated">
    <w:name w:val="token_created"/>
    <w:basedOn w:val="Fuentedeprrafopredeter"/>
    <w:rsid w:val="004303B8"/>
    <w:rPr>
      <w:rFonts w:ascii="Times New Roman" w:hAnsi="Times New Roman"/>
    </w:rPr>
  </w:style>
  <w:style w:type="character" w:customStyle="1" w:styleId="normaltextrun">
    <w:name w:val="normaltextrun"/>
    <w:basedOn w:val="Fuentedeprrafopredeter"/>
    <w:rsid w:val="004D7C4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15d9037-350b-46db-af42-ce480ffecc2f">
      <Terms xmlns="http://schemas.microsoft.com/office/infopath/2007/PartnerControls"/>
    </lcf76f155ced4ddcb4097134ff3c332f>
    <TaxCatchAll xmlns="8f7a6bc1-8f5e-4094-a9be-e814f6da743d" xsi:nil="true"/>
    <SharedWithUsers xmlns="8f7a6bc1-8f5e-4094-a9be-e814f6da743d">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5A0E32152CB1458F2AB38BAAAE6D81" ma:contentTypeVersion="14" ma:contentTypeDescription="Create a new document." ma:contentTypeScope="" ma:versionID="191a6db09b0988ab508896179547c3c7">
  <xsd:schema xmlns:xsd="http://www.w3.org/2001/XMLSchema" xmlns:xs="http://www.w3.org/2001/XMLSchema" xmlns:p="http://schemas.microsoft.com/office/2006/metadata/properties" xmlns:ns2="615d9037-350b-46db-af42-ce480ffecc2f" xmlns:ns3="8f7a6bc1-8f5e-4094-a9be-e814f6da743d" targetNamespace="http://schemas.microsoft.com/office/2006/metadata/properties" ma:root="true" ma:fieldsID="e28138d5a00cd9b217652a8be69f5305" ns2:_="" ns3:_="">
    <xsd:import namespace="615d9037-350b-46db-af42-ce480ffecc2f"/>
    <xsd:import namespace="8f7a6bc1-8f5e-4094-a9be-e814f6da74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5d9037-350b-46db-af42-ce480ffec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7a6bc1-8f5e-4094-a9be-e814f6da74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7b8565-97b1-4ebf-b661-cfa485ad4aed}" ma:internalName="TaxCatchAll" ma:showField="CatchAllData" ma:web="8f7a6bc1-8f5e-4094-a9be-e814f6da7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615d9037-350b-46db-af42-ce480ffecc2f"/>
    <ds:schemaRef ds:uri="8f7a6bc1-8f5e-4094-a9be-e814f6da743d"/>
  </ds:schemaRefs>
</ds:datastoreItem>
</file>

<file path=customXml/itemProps3.xml><?xml version="1.0" encoding="utf-8"?>
<ds:datastoreItem xmlns:ds="http://schemas.openxmlformats.org/officeDocument/2006/customXml" ds:itemID="{A8419C9E-BFF8-44A1-85AB-CE2065FBC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5d9037-350b-46db-af42-ce480ffecc2f"/>
    <ds:schemaRef ds:uri="8f7a6bc1-8f5e-4094-a9be-e814f6da7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13</TotalTime>
  <Pages>2</Pages>
  <Words>681</Words>
  <Characters>3747</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Mendelekhes Irina</cp:lastModifiedBy>
  <cp:revision>18</cp:revision>
  <cp:lastPrinted>2023-02-17T13:18:00Z</cp:lastPrinted>
  <dcterms:created xsi:type="dcterms:W3CDTF">2023-02-17T10:47:00Z</dcterms:created>
  <dcterms:modified xsi:type="dcterms:W3CDTF">2023-03-03T10:47:00Z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0x0101000F5A0E32152CB1458F2AB38BAAAE6D81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2023-02-17T13:18:18Z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fe1658ca-577b-4b26-83f6-752967512a33</vt:lpwstr>
  </property>
  <property fmtid="{D5CDD505-2E9C-101B-9397-08002B2CF9AE}" pid="10" name="MSIP_Label_029374dd-2437-4816-8d63-bf9cc1b578e5_ContentBits">
    <vt:lpwstr>2</vt:lpwstr>
  </property>
</Properties>
</file>